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АО «Саратовстройстекло» оплатило антимонопольный штраф в размере 141,7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2024,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Денежные средства уже поступили в бюджет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ФАС России признала организацию нарушившей Закон о защите конкуренции. Компания входила в группу лиц, занимающую доминирующее положение совместно с рядом других производителей. Эта группа лиц установила монопольно высокую цену на листовое стекло в 2021-2022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ведомства показал, что цена на листовое стекло выросла более чем на 80% при незначительном изменении себестоимости. При этом иных экономически обоснованных факторов роста в ходе рассмотрения антимонопольных дел службой не было установлено.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группе компаний предписание, направленное на обеспечение конкуренции. Также в рамках административного производства АО «Саратовстройстекло» был назначен штраф в размере 141 752 955 рублей. Законность решения службы и назначенного штрафа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поддержали
        </w:t>
        </w:r>
      </w:hyperlink>
      <w:r>
        <w:t xml:space="preserve"> суды трех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штраф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оплатила
        </w:t>
        </w:r>
      </w:hyperlink>
      <w:r>
        <w:t xml:space="preserve"> компания «Салаватстекло», которая входит с АО «Саратовстройстекло» в одну группу лиц.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еще до принятия судебных решений по актам службы во исполнение предписания компании разработали проекты торгово-сбытовых политик, направленных на повышение прозрачности ценообразования и взаимодействия с контрагентами.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п. 2 ч. 1 ст. 11 Федерального закона от 26.07.2006 № 135-ФЗ «О защите конкуренции»</w:t>
      </w:r>
      <w:r>
        <w:br/>
      </w:r>
      <w:r>
        <w:t xml:space="preserve">
**ч.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36" TargetMode="External" Id="rId8"/>
  <Relationship Type="http://schemas.openxmlformats.org/officeDocument/2006/relationships/hyperlink" Target="https://fas.gov.ru/news/3317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