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возбудила антимонопольное дело в отношении производителя продукции «Estel»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сентября 2023, 09:00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Служба проверит деятельность ООО «Юникосметик» на наличие нарушений Закона о защите конкуренции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Ранее в Федеральную антимонопольную службу поступило обращение ООО «ИФБ» о нарушении антимонопольного законодательства со стороны «Юникосметик», выразившемся в недобросовестной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«ИФБ» реализует продукцию для волос под брендом «KAPOUS», а «Юникосметик» производит и реализует косметическую продукцию «Estel». С 2017 года компании параллельно продвигали на рынке линейки продукции под обозначением «BLOND BAR». В 2021 году «Юникосметик» зарегистрировало товарный знак «BLOND BAR couture», после чего предъявило требование к «ИФБ» о прекращении использования спорного обозначения.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возбудила в отношении компании дело о нарушении антимонопольного законодательства. Для его рассмотрения создана комиссия, которая проверит деятельность «Юникосметик» на наличие нарушений Закона о защите конкуренции.*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*Статья 14.4 Закона «О защите конкуренции»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